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spacing w:after="156" w:afterLines="50"/>
        <w:jc w:val="center"/>
        <w:rPr>
          <w:rFonts w:hint="eastAsia" w:ascii="方正大标宋简体" w:hAnsi="方正大标宋简体" w:eastAsia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/>
          <w:sz w:val="32"/>
          <w:szCs w:val="32"/>
        </w:rPr>
        <w:t>各学院推荐名额分配表</w:t>
      </w:r>
    </w:p>
    <w:tbl>
      <w:tblPr>
        <w:tblStyle w:val="3"/>
        <w:tblW w:w="7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位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指标（人）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植物保护学院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人文社会发展学院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资源环境学院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经济管理学院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园艺学院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动物科技学院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动物医学院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化学与药学院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风景园林艺术学院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食品科学与工程学院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葡萄酒学院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37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信息工程学院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4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yangongbu</dc:creator>
  <cp:lastModifiedBy>yangongbu</cp:lastModifiedBy>
  <dcterms:modified xsi:type="dcterms:W3CDTF">2019-01-15T03:40:41Z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